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keepLines w:val="1"/>
        <w:spacing w:after="60"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Full-spectrum LED (Light Emitting Diode) Product</w:t>
      </w:r>
    </w:p>
    <w:p w:rsidR="00000000" w:rsidDel="00000000" w:rsidP="00000000" w:rsidRDefault="00000000" w:rsidRPr="00000000" w14:paraId="00000002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GENERAL</w:t>
      </w:r>
    </w:p>
    <w:p w:rsidR="00000000" w:rsidDel="00000000" w:rsidP="00000000" w:rsidRDefault="00000000" w:rsidRPr="00000000" w14:paraId="00000003">
      <w:pPr>
        <w:keepNext w:val="1"/>
        <w:keepLines w:val="1"/>
        <w:numPr>
          <w:ilvl w:val="0"/>
          <w:numId w:val="12"/>
        </w:numPr>
        <w:spacing w:after="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manufactured by DiCon Fiberoptics Inc.</w:t>
      </w:r>
    </w:p>
    <w:p w:rsidR="00000000" w:rsidDel="00000000" w:rsidP="00000000" w:rsidRDefault="00000000" w:rsidRPr="00000000" w14:paraId="00000004">
      <w:pPr>
        <w:keepLines w:val="1"/>
        <w:numPr>
          <w:ilvl w:val="0"/>
          <w:numId w:val="19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a high-intensity LED illuminator utilizing a Dense Matrix 3D LED Array System comprised of at least 7 different LED chip colors </w:t>
      </w:r>
    </w:p>
    <w:p w:rsidR="00000000" w:rsidDel="00000000" w:rsidP="00000000" w:rsidRDefault="00000000" w:rsidRPr="00000000" w14:paraId="00000005">
      <w:pPr>
        <w:keepLines w:val="1"/>
        <w:numPr>
          <w:ilvl w:val="0"/>
          <w:numId w:val="19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USITT DMX-512 standard.</w:t>
      </w:r>
    </w:p>
    <w:p w:rsidR="00000000" w:rsidDel="00000000" w:rsidP="00000000" w:rsidRDefault="00000000" w:rsidRPr="00000000" w14:paraId="00000006">
      <w:pPr>
        <w:keepLines w:val="1"/>
        <w:numPr>
          <w:ilvl w:val="0"/>
          <w:numId w:val="19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the current PLASA ANSI E1.20-2010 remote device management (RDM) standard.</w:t>
      </w:r>
    </w:p>
    <w:p w:rsidR="00000000" w:rsidDel="00000000" w:rsidP="00000000" w:rsidRDefault="00000000" w:rsidRPr="00000000" w14:paraId="00000007">
      <w:pPr>
        <w:keepLines w:val="1"/>
        <w:numPr>
          <w:ilvl w:val="0"/>
          <w:numId w:val="19"/>
        </w:numPr>
        <w:spacing w:after="6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Fiilex, a DiCon FiberOptics Inc. brand, shall provide all LED products to ensure color consistency.</w:t>
      </w:r>
    </w:p>
    <w:p w:rsidR="00000000" w:rsidDel="00000000" w:rsidP="00000000" w:rsidRDefault="00000000" w:rsidRPr="00000000" w14:paraId="00000008">
      <w:pPr>
        <w:keepLines w:val="1"/>
        <w:spacing w:after="60" w:before="200" w:lineRule="auto"/>
        <w:ind w:firstLine="72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B.    Each LED fixture shall be tested and optimized for optimal photometric performance.</w:t>
      </w:r>
    </w:p>
    <w:p w:rsidR="00000000" w:rsidDel="00000000" w:rsidP="00000000" w:rsidRDefault="00000000" w:rsidRPr="00000000" w14:paraId="0000000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PHYSICAL</w:t>
      </w:r>
    </w:p>
    <w:p w:rsidR="00000000" w:rsidDel="00000000" w:rsidP="00000000" w:rsidRDefault="00000000" w:rsidRPr="00000000" w14:paraId="0000000B">
      <w:pPr>
        <w:keepLines w:val="1"/>
        <w:numPr>
          <w:ilvl w:val="0"/>
          <w:numId w:val="2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dimensions of the fixture shall be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11.7” W x 13.2” H x 11.3” D (29.7 x 33.5 x 28.8 cm)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and weigh approximately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4.4 lbs (2.0 kg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). The following shall be provided:</w:t>
      </w:r>
    </w:p>
    <w:p w:rsidR="00000000" w:rsidDel="00000000" w:rsidP="00000000" w:rsidRDefault="00000000" w:rsidRPr="00000000" w14:paraId="0000000C">
      <w:pPr>
        <w:keepLines w:val="1"/>
        <w:numPr>
          <w:ilvl w:val="1"/>
          <w:numId w:val="2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Fiilex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P3F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fixture, consisting of</w:t>
      </w:r>
    </w:p>
    <w:p w:rsidR="00000000" w:rsidDel="00000000" w:rsidP="00000000" w:rsidRDefault="00000000" w:rsidRPr="00000000" w14:paraId="0000000D">
      <w:pPr>
        <w:keepLines w:val="1"/>
        <w:numPr>
          <w:ilvl w:val="0"/>
          <w:numId w:val="13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P3F COLOR Head &amp; Yoke Unit</w:t>
      </w:r>
    </w:p>
    <w:p w:rsidR="00000000" w:rsidDel="00000000" w:rsidP="00000000" w:rsidRDefault="00000000" w:rsidRPr="00000000" w14:paraId="0000000E">
      <w:pPr>
        <w:keepLines w:val="1"/>
        <w:numPr>
          <w:ilvl w:val="0"/>
          <w:numId w:val="13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DMX Adapter TRRS to XLR5 </w:t>
      </w:r>
    </w:p>
    <w:p w:rsidR="00000000" w:rsidDel="00000000" w:rsidP="00000000" w:rsidRDefault="00000000" w:rsidRPr="00000000" w14:paraId="0000000F">
      <w:pPr>
        <w:keepLines w:val="1"/>
        <w:numPr>
          <w:ilvl w:val="0"/>
          <w:numId w:val="13"/>
        </w:numPr>
        <w:shd w:fill="ffffff" w:val="clear"/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AC Cable 6ft True1 to Edison/US</w:t>
      </w:r>
    </w:p>
    <w:p w:rsidR="00000000" w:rsidDel="00000000" w:rsidP="00000000" w:rsidRDefault="00000000" w:rsidRPr="00000000" w14:paraId="00000010">
      <w:pPr>
        <w:keepLines w:val="1"/>
        <w:numPr>
          <w:ilvl w:val="0"/>
          <w:numId w:val="13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90W, 24V, Clamp Mount PSU</w:t>
      </w:r>
    </w:p>
    <w:p w:rsidR="00000000" w:rsidDel="00000000" w:rsidP="00000000" w:rsidRDefault="00000000" w:rsidRPr="00000000" w14:paraId="00000011">
      <w:pPr>
        <w:keepLines w:val="1"/>
        <w:numPr>
          <w:ilvl w:val="0"/>
          <w:numId w:val="13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P3F Fresnel Lens 15-45deg (FLXP3F-FRNL1545-BK/FLXP3F-FRNL1545-WH)</w:t>
      </w:r>
    </w:p>
    <w:p w:rsidR="00000000" w:rsidDel="00000000" w:rsidP="00000000" w:rsidRDefault="00000000" w:rsidRPr="00000000" w14:paraId="00000012">
      <w:pPr>
        <w:keepLines w:val="1"/>
        <w:numPr>
          <w:ilvl w:val="0"/>
          <w:numId w:val="13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P3F Barndoor 4 Leaf (FLXP3F-BD4-BK/FLXP3F-BD4-WH)</w:t>
      </w:r>
    </w:p>
    <w:p w:rsidR="00000000" w:rsidDel="00000000" w:rsidP="00000000" w:rsidRDefault="00000000" w:rsidRPr="00000000" w14:paraId="00000013">
      <w:pPr>
        <w:keepLines w:val="1"/>
        <w:numPr>
          <w:ilvl w:val="0"/>
          <w:numId w:val="2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shall have a black or white finish.</w:t>
      </w:r>
    </w:p>
    <w:p w:rsidR="00000000" w:rsidDel="00000000" w:rsidP="00000000" w:rsidRDefault="00000000" w:rsidRPr="00000000" w14:paraId="00000014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housing material shall be PC (polycarbonate) + ABS (acrylonitrile-butadiene-styrene).</w:t>
      </w:r>
    </w:p>
    <w:p w:rsidR="00000000" w:rsidDel="00000000" w:rsidP="00000000" w:rsidRDefault="00000000" w:rsidRPr="00000000" w14:paraId="00000015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Mounting Type shall have Track or Clamp selection</w:t>
      </w:r>
    </w:p>
    <w:p w:rsidR="00000000" w:rsidDel="00000000" w:rsidP="00000000" w:rsidRDefault="00000000" w:rsidRPr="00000000" w14:paraId="00000016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Cooling and Electronics will be internal systems.</w:t>
      </w:r>
    </w:p>
    <w:p w:rsidR="00000000" w:rsidDel="00000000" w:rsidP="00000000" w:rsidRDefault="00000000" w:rsidRPr="00000000" w14:paraId="00000017">
      <w:pPr>
        <w:keepLines w:val="1"/>
        <w:numPr>
          <w:ilvl w:val="0"/>
          <w:numId w:val="2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Optional Accessories</w:t>
      </w:r>
    </w:p>
    <w:p w:rsidR="00000000" w:rsidDel="00000000" w:rsidP="00000000" w:rsidRDefault="00000000" w:rsidRPr="00000000" w14:paraId="00000018">
      <w:pPr>
        <w:keepLines w:val="1"/>
        <w:numPr>
          <w:ilvl w:val="0"/>
          <w:numId w:val="1"/>
        </w:numPr>
        <w:spacing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P3 6"x8" Softbox, Barndoor-Mount  (FLXP3-6x8SB)</w:t>
      </w:r>
    </w:p>
    <w:p w:rsidR="00000000" w:rsidDel="00000000" w:rsidP="00000000" w:rsidRDefault="00000000" w:rsidRPr="00000000" w14:paraId="00000019">
      <w:pPr>
        <w:keepLines w:val="1"/>
        <w:spacing w:before="200" w:line="360" w:lineRule="auto"/>
        <w:ind w:left="0" w:firstLine="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ENVIRONMENTAL AND AGENCY COMPLIANCE </w:t>
      </w:r>
    </w:p>
    <w:p w:rsidR="00000000" w:rsidDel="00000000" w:rsidP="00000000" w:rsidRDefault="00000000" w:rsidRPr="00000000" w14:paraId="0000001B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FCC Part 15 Subpart B, tested per ANSI C63.4 for EMI compliance.</w:t>
      </w:r>
    </w:p>
    <w:p w:rsidR="00000000" w:rsidDel="00000000" w:rsidP="00000000" w:rsidRDefault="00000000" w:rsidRPr="00000000" w14:paraId="0000001C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LVD standards per BS EN IEC 60598-1 and BS EN IEC 60598-2-1.</w:t>
      </w:r>
    </w:p>
    <w:p w:rsidR="00000000" w:rsidDel="00000000" w:rsidP="00000000" w:rsidRDefault="00000000" w:rsidRPr="00000000" w14:paraId="0000001D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meet CE EMC standards, including EN 55015, EN 61000-3-2, EN 61000-3-3, and EN    61547.</w:t>
      </w:r>
    </w:p>
    <w:p w:rsidR="00000000" w:rsidDel="00000000" w:rsidP="00000000" w:rsidRDefault="00000000" w:rsidRPr="00000000" w14:paraId="0000001E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UKCA marking requirements per EN 60598-1 and EN 60598-2-1.</w:t>
      </w:r>
    </w:p>
    <w:p w:rsidR="00000000" w:rsidDel="00000000" w:rsidP="00000000" w:rsidRDefault="00000000" w:rsidRPr="00000000" w14:paraId="0000001F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comply with UK EMC standards equivalent to CE, including BS EN IEC 55015, 61000-3-2, and 61000-3-3.</w:t>
      </w:r>
    </w:p>
    <w:p w:rsidR="00000000" w:rsidDel="00000000" w:rsidP="00000000" w:rsidRDefault="00000000" w:rsidRPr="00000000" w14:paraId="00000020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comply with RoHS (Restriction of Hazardous Substances) and TAA (Trade Agreements Act) regulations.</w:t>
      </w:r>
    </w:p>
    <w:p w:rsidR="00000000" w:rsidDel="00000000" w:rsidP="00000000" w:rsidRDefault="00000000" w:rsidRPr="00000000" w14:paraId="00000021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ETL certified to UL 1574 and CSA C22.2 for track lighting.</w:t>
      </w:r>
    </w:p>
    <w:p w:rsidR="00000000" w:rsidDel="00000000" w:rsidP="00000000" w:rsidRDefault="00000000" w:rsidRPr="00000000" w14:paraId="00000022">
      <w:pPr>
        <w:keepLines w:val="1"/>
        <w:numPr>
          <w:ilvl w:val="0"/>
          <w:numId w:val="17"/>
        </w:numPr>
        <w:spacing w:after="20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rated for IP-25 and able to sustain operation at full intensity while actively being sprayed with water from all directions.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Thermal </w:t>
      </w:r>
    </w:p>
    <w:p w:rsidR="00000000" w:rsidDel="00000000" w:rsidP="00000000" w:rsidRDefault="00000000" w:rsidRPr="00000000" w14:paraId="00000025">
      <w:pPr>
        <w:keepLines w:val="1"/>
        <w:numPr>
          <w:ilvl w:val="0"/>
          <w:numId w:val="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heat management shall be achieved through forced cooling. </w:t>
      </w:r>
    </w:p>
    <w:p w:rsidR="00000000" w:rsidDel="00000000" w:rsidP="00000000" w:rsidRDefault="00000000" w:rsidRPr="00000000" w14:paraId="00000026">
      <w:pPr>
        <w:keepLines w:val="1"/>
        <w:numPr>
          <w:ilvl w:val="0"/>
          <w:numId w:val="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cooling fans shall be rated for a minimum operational lifespan</w:t>
      </w:r>
      <w:r w:rsidDel="00000000" w:rsidR="00000000" w:rsidRPr="00000000">
        <w:rPr>
          <w:rFonts w:ascii="Lato" w:cs="Lato" w:eastAsia="Lato" w:hAnsi="Lato"/>
          <w:color w:val="ff0000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of 60,000 hours.</w:t>
      </w:r>
    </w:p>
    <w:p w:rsidR="00000000" w:rsidDel="00000000" w:rsidP="00000000" w:rsidRDefault="00000000" w:rsidRPr="00000000" w14:paraId="00000027">
      <w:pPr>
        <w:keepLines w:val="1"/>
        <w:numPr>
          <w:ilvl w:val="0"/>
          <w:numId w:val="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advanced thermal management systems to maintain LED life to an average of 70% intensity after 50,000 hours of use.</w:t>
      </w:r>
    </w:p>
    <w:p w:rsidR="00000000" w:rsidDel="00000000" w:rsidP="00000000" w:rsidRDefault="00000000" w:rsidRPr="00000000" w14:paraId="00000028">
      <w:pPr>
        <w:keepLines w:val="1"/>
        <w:numPr>
          <w:ilvl w:val="0"/>
          <w:numId w:val="7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operate in an ambient temperature range of 32°F (0° C) minimum to 104°F (40° C) maximum.</w:t>
      </w:r>
    </w:p>
    <w:p w:rsidR="00000000" w:rsidDel="00000000" w:rsidP="00000000" w:rsidRDefault="00000000" w:rsidRPr="00000000" w14:paraId="00000029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Electrical</w:t>
      </w:r>
    </w:p>
    <w:p w:rsidR="00000000" w:rsidDel="00000000" w:rsidP="00000000" w:rsidRDefault="00000000" w:rsidRPr="00000000" w14:paraId="0000002B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auto-ranging 100 V to 240 V 50/60 Hz power supply unit.</w:t>
      </w:r>
    </w:p>
    <w:p w:rsidR="00000000" w:rsidDel="00000000" w:rsidP="00000000" w:rsidRDefault="00000000" w:rsidRPr="00000000" w14:paraId="0000002C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maximum draw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90W.</w:t>
      </w:r>
    </w:p>
    <w:p w:rsidR="00000000" w:rsidDel="00000000" w:rsidP="00000000" w:rsidRDefault="00000000" w:rsidRPr="00000000" w14:paraId="0000002D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DC input Voltage shall be 14- 30V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2E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requires power from a non-dimming source.</w:t>
      </w:r>
    </w:p>
    <w:p w:rsidR="00000000" w:rsidDel="00000000" w:rsidP="00000000" w:rsidRDefault="00000000" w:rsidRPr="00000000" w14:paraId="0000002F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shall have dynamic thermal monitoring at multiple locations in the LED array, control board, and other electronics to prevent thermal shift of color or intensity.</w:t>
      </w:r>
    </w:p>
    <w:p w:rsidR="00000000" w:rsidDel="00000000" w:rsidP="00000000" w:rsidRDefault="00000000" w:rsidRPr="00000000" w14:paraId="00000030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power input shall have current-limiting fuse protection.</w:t>
      </w:r>
    </w:p>
    <w:p w:rsidR="00000000" w:rsidDel="00000000" w:rsidP="00000000" w:rsidRDefault="00000000" w:rsidRPr="00000000" w14:paraId="00000031">
      <w:pPr>
        <w:keepLines w:val="1"/>
        <w:numPr>
          <w:ilvl w:val="0"/>
          <w:numId w:val="15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power supply shall have power factor correction.</w:t>
      </w:r>
    </w:p>
    <w:p w:rsidR="00000000" w:rsidDel="00000000" w:rsidP="00000000" w:rsidRDefault="00000000" w:rsidRPr="00000000" w14:paraId="00000032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OPTICAL DATA</w:t>
      </w:r>
    </w:p>
    <w:p w:rsidR="00000000" w:rsidDel="00000000" w:rsidP="00000000" w:rsidRDefault="00000000" w:rsidRPr="00000000" w14:paraId="00000036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patented Dense Matrix LED Light Source manufactured by DiCon FiberOptics, Inc. </w:t>
      </w:r>
    </w:p>
    <w:p w:rsidR="00000000" w:rsidDel="00000000" w:rsidP="00000000" w:rsidRDefault="00000000" w:rsidRPr="00000000" w14:paraId="00000037">
      <w:pPr>
        <w:keepLines w:val="1"/>
        <w:numPr>
          <w:ilvl w:val="0"/>
          <w:numId w:val="1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shall have a 14-45-degree native beam angle with barn doors to cut the beam.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LEDs used in the product shall be manufactured by DiCon FiberOptics, ensuring high brightness and proven quality. </w:t>
      </w:r>
    </w:p>
    <w:p w:rsidR="00000000" w:rsidDel="00000000" w:rsidP="00000000" w:rsidRDefault="00000000" w:rsidRPr="00000000" w14:paraId="00000039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DiCon FiberOptics, Inc. shall utilize an advanced production LED binning process to maintain color consistency.</w:t>
      </w:r>
    </w:p>
    <w:p w:rsidR="00000000" w:rsidDel="00000000" w:rsidP="00000000" w:rsidRDefault="00000000" w:rsidRPr="00000000" w14:paraId="0000003A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LED emitters should be rated for a nominal 50,000-hour LED life to 70% intensity.</w:t>
      </w:r>
    </w:p>
    <w:p w:rsidR="00000000" w:rsidDel="00000000" w:rsidP="00000000" w:rsidRDefault="00000000" w:rsidRPr="00000000" w14:paraId="0000003B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LED products (100% of each lot) shall undergo a minimum three-hour burn-in test during manufacturing.</w:t>
      </w:r>
    </w:p>
    <w:p w:rsidR="00000000" w:rsidDel="00000000" w:rsidP="00000000" w:rsidRDefault="00000000" w:rsidRPr="00000000" w14:paraId="0000003C">
      <w:pPr>
        <w:keepLines w:val="1"/>
        <w:numPr>
          <w:ilvl w:val="0"/>
          <w:numId w:val="9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comply with all relevant patents.</w:t>
      </w:r>
    </w:p>
    <w:p w:rsidR="00000000" w:rsidDel="00000000" w:rsidP="00000000" w:rsidRDefault="00000000" w:rsidRPr="00000000" w14:paraId="0000003D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Color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utilize a Dense Array of 60 LED emitters enclosed under a single half-ball lens with a diameter of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22mm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40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Color Rendering Index (CRI) shall be 95 at 3200K, 96 at 5600K, and 97 at 6500K. </w:t>
      </w:r>
    </w:p>
    <w:p w:rsidR="00000000" w:rsidDel="00000000" w:rsidP="00000000" w:rsidRDefault="00000000" w:rsidRPr="00000000" w14:paraId="00000041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Television Lighting Consistency Index (TLCI) shall be 90 at 3200K, 95 at 5600K, and 96 at 6500K.</w:t>
      </w:r>
    </w:p>
    <w:p w:rsidR="00000000" w:rsidDel="00000000" w:rsidP="00000000" w:rsidRDefault="00000000" w:rsidRPr="00000000" w14:paraId="00000042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Correlated Color Temperature (CCT) shall be dynamic, ranging between 2000° K and 10000° K. </w:t>
      </w:r>
    </w:p>
    <w:p w:rsidR="00000000" w:rsidDel="00000000" w:rsidP="00000000" w:rsidRDefault="00000000" w:rsidRPr="00000000" w14:paraId="00000043">
      <w:pPr>
        <w:keepLines w:val="1"/>
        <w:numPr>
          <w:ilvl w:val="0"/>
          <w:numId w:val="11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Hue range will be adjustable ±1.0 Magenta Plus/Green.</w:t>
      </w:r>
    </w:p>
    <w:p w:rsidR="00000000" w:rsidDel="00000000" w:rsidP="00000000" w:rsidRDefault="00000000" w:rsidRPr="00000000" w14:paraId="00000044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Calibration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keepLines w:val="1"/>
        <w:numPr>
          <w:ilvl w:val="0"/>
          <w:numId w:val="6"/>
        </w:numPr>
        <w:spacing w:after="6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Every LED Fixture should undergo a stringent calibration process (500+ points) to ensure color consistency between fixtures and accuracy across the entire CCT range and color space.</w:t>
      </w:r>
    </w:p>
    <w:p w:rsidR="00000000" w:rsidDel="00000000" w:rsidP="00000000" w:rsidRDefault="00000000" w:rsidRPr="00000000" w14:paraId="00000047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 Intensity Measurements </w:t>
      </w:r>
    </w:p>
    <w:p w:rsidR="00000000" w:rsidDel="00000000" w:rsidP="00000000" w:rsidRDefault="00000000" w:rsidRPr="00000000" w14:paraId="00000049">
      <w:pPr>
        <w:keepLines w:val="1"/>
        <w:numPr>
          <w:ilvl w:val="0"/>
          <w:numId w:val="20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fixture must produce </w:t>
      </w:r>
    </w:p>
    <w:p w:rsidR="00000000" w:rsidDel="00000000" w:rsidP="00000000" w:rsidRDefault="00000000" w:rsidRPr="00000000" w14:paraId="0000004A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15° beam: Narrow focus with 22,000 cd (candela) peak intensity and clean edge cutoff.</w:t>
      </w:r>
    </w:p>
    <w:p w:rsidR="00000000" w:rsidDel="00000000" w:rsidP="00000000" w:rsidRDefault="00000000" w:rsidRPr="00000000" w14:paraId="0000004B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18"/>
          <w:szCs w:val="18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45° beam: Wide coverage with 5,000 cd (candela) peak intensity and even distribution.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keepLines w:val="1"/>
        <w:numPr>
          <w:ilvl w:val="0"/>
          <w:numId w:val="20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Focus</w:t>
      </w:r>
    </w:p>
    <w:p w:rsidR="00000000" w:rsidDel="00000000" w:rsidP="00000000" w:rsidRDefault="00000000" w:rsidRPr="00000000" w14:paraId="0000004D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2604fc/28027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241fc/2591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117fc/1257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4E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2690fc/28960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249fc/2678l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121fc/1299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4F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0.8 feet (0.2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0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2.6 feet (0.8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1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4.1 feet (1.2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Lines w:val="1"/>
        <w:numPr>
          <w:ilvl w:val="0"/>
          <w:numId w:val="20"/>
        </w:numPr>
        <w:spacing w:after="0" w:before="200" w:line="36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Flood</w:t>
      </w:r>
    </w:p>
    <w:p w:rsidR="00000000" w:rsidDel="00000000" w:rsidP="00000000" w:rsidRDefault="00000000" w:rsidRPr="00000000" w14:paraId="00000053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@3200k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546fc/5876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54fc/578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29fc/314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4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Color output @5600k distance 3’ (0.9m)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564fc/6071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lux, distance 10’ (3.0m)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55fc/597l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ux,  distance 15’ (4.6m) at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30fc/324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lux.</w:t>
      </w:r>
    </w:p>
    <w:p w:rsidR="00000000" w:rsidDel="00000000" w:rsidP="00000000" w:rsidRDefault="00000000" w:rsidRPr="00000000" w14:paraId="00000055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3 feet (0.9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2.2 feet (0.7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6">
      <w:pPr>
        <w:keepLines w:val="1"/>
        <w:numPr>
          <w:ilvl w:val="1"/>
          <w:numId w:val="20"/>
        </w:numPr>
        <w:spacing w:after="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10 feet (3.0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7.4 feet (2.3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</w:p>
    <w:p w:rsidR="00000000" w:rsidDel="00000000" w:rsidP="00000000" w:rsidRDefault="00000000" w:rsidRPr="00000000" w14:paraId="00000057">
      <w:pPr>
        <w:keepLines w:val="1"/>
        <w:numPr>
          <w:ilvl w:val="1"/>
          <w:numId w:val="20"/>
        </w:numPr>
        <w:spacing w:after="60" w:before="200" w:line="36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At 15 feet (4.6 meters), the beam spreads to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11.4 feet (3.5 meters)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in diameter.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Lines w:val="1"/>
        <w:spacing w:after="60" w:before="200" w:line="36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keepLines w:val="1"/>
        <w:numPr>
          <w:ilvl w:val="1"/>
          <w:numId w:val="16"/>
        </w:numPr>
        <w:spacing w:after="60" w:before="200" w:line="36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Dimming </w:t>
      </w:r>
    </w:p>
    <w:p w:rsidR="00000000" w:rsidDel="00000000" w:rsidP="00000000" w:rsidRDefault="00000000" w:rsidRPr="00000000" w14:paraId="0000005A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will use an analog dimming system for a flicker-free output, tested with cameras over 20,000 fps.</w:t>
      </w:r>
    </w:p>
    <w:p w:rsidR="00000000" w:rsidDel="00000000" w:rsidP="00000000" w:rsidRDefault="00000000" w:rsidRPr="00000000" w14:paraId="0000005B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LED system shall use 16-bit nonlinear scaling techniques for high-resolution dimming. </w:t>
      </w:r>
    </w:p>
    <w:p w:rsidR="00000000" w:rsidDel="00000000" w:rsidP="00000000" w:rsidRDefault="00000000" w:rsidRPr="00000000" w14:paraId="0000005C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curve to simulate incandescent dimming curves consistent with the following:</w:t>
      </w:r>
    </w:p>
    <w:p w:rsidR="00000000" w:rsidDel="00000000" w:rsidP="00000000" w:rsidRDefault="00000000" w:rsidRPr="00000000" w14:paraId="0000005D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Linear </w:t>
      </w:r>
    </w:p>
    <w:p w:rsidR="00000000" w:rsidDel="00000000" w:rsidP="00000000" w:rsidRDefault="00000000" w:rsidRPr="00000000" w14:paraId="0000005E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Gamma</w:t>
      </w:r>
    </w:p>
    <w:p w:rsidR="00000000" w:rsidDel="00000000" w:rsidP="00000000" w:rsidRDefault="00000000" w:rsidRPr="00000000" w14:paraId="0000005F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dimming curve shall be optimized for smooth dimming over longer timed fades. </w:t>
      </w:r>
    </w:p>
    <w:p w:rsidR="00000000" w:rsidDel="00000000" w:rsidP="00000000" w:rsidRDefault="00000000" w:rsidRPr="00000000" w14:paraId="00000060">
      <w:pPr>
        <w:keepLines w:val="1"/>
        <w:numPr>
          <w:ilvl w:val="0"/>
          <w:numId w:val="1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 selectable dimming mode consistent below:</w:t>
      </w:r>
    </w:p>
    <w:p w:rsidR="00000000" w:rsidDel="00000000" w:rsidP="00000000" w:rsidRDefault="00000000" w:rsidRPr="00000000" w14:paraId="00000061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Smooth </w:t>
      </w:r>
    </w:p>
    <w:p w:rsidR="00000000" w:rsidDel="00000000" w:rsidP="00000000" w:rsidRDefault="00000000" w:rsidRPr="00000000" w14:paraId="00000062">
      <w:pPr>
        <w:keepLines w:val="1"/>
        <w:numPr>
          <w:ilvl w:val="1"/>
          <w:numId w:val="14"/>
        </w:numPr>
        <w:spacing w:after="60" w:before="200" w:lineRule="auto"/>
        <w:ind w:left="180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Sharp</w:t>
      </w:r>
    </w:p>
    <w:p w:rsidR="00000000" w:rsidDel="00000000" w:rsidP="00000000" w:rsidRDefault="00000000" w:rsidRPr="00000000" w14:paraId="00000063">
      <w:pPr>
        <w:keepLines w:val="1"/>
        <w:spacing w:after="60" w:before="200" w:lineRule="auto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REQUIRED FEATURE SET</w:t>
      </w:r>
    </w:p>
    <w:p w:rsidR="00000000" w:rsidDel="00000000" w:rsidP="00000000" w:rsidRDefault="00000000" w:rsidRPr="00000000" w14:paraId="00000065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6 DMX Control Mode Options.</w:t>
      </w:r>
    </w:p>
    <w:p w:rsidR="00000000" w:rsidDel="00000000" w:rsidP="00000000" w:rsidRDefault="00000000" w:rsidRPr="00000000" w14:paraId="00000066">
      <w:pPr>
        <w:keepNext w:val="1"/>
        <w:keepLines w:val="1"/>
        <w:numPr>
          <w:ilvl w:val="0"/>
          <w:numId w:val="8"/>
        </w:numPr>
        <w:spacing w:after="0" w:before="200" w:lineRule="auto"/>
        <w:ind w:left="216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Modes will includ</w:t>
      </w:r>
      <w:r w:rsidDel="00000000" w:rsidR="00000000" w:rsidRPr="00000000">
        <w:rPr>
          <w:rFonts w:ascii="Lato" w:cs="Lato" w:eastAsia="Lato" w:hAnsi="Lato"/>
          <w:sz w:val="20"/>
          <w:szCs w:val="20"/>
          <w:rtl w:val="0"/>
        </w:rPr>
        <w:t xml:space="preserve">e: CLR (All 26 Modes),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EZ (All 13  EZ Modes), RGB Mode (RGB Mode Only), CCT (Tunable CCT Mode Only), 3200 (Fixed 3200K), and 5600 (Fixed 5600K).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4 Fan modes: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Auto, Full Speed, Off, and Silent</w:t>
      </w:r>
    </w:p>
    <w:p w:rsidR="00000000" w:rsidDel="00000000" w:rsidP="00000000" w:rsidRDefault="00000000" w:rsidRPr="00000000" w14:paraId="00000068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r a noise level not to exceed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19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dBa.</w:t>
      </w:r>
    </w:p>
    <w:p w:rsidR="00000000" w:rsidDel="00000000" w:rsidP="00000000" w:rsidRDefault="00000000" w:rsidRPr="00000000" w14:paraId="00000069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have an over-temperature protection that disables the fixture above 107 Celsius, as measured by a thermistor embedded in the LED Array. </w:t>
      </w:r>
    </w:p>
    <w:p w:rsidR="00000000" w:rsidDel="00000000" w:rsidP="00000000" w:rsidRDefault="00000000" w:rsidRPr="00000000" w14:paraId="0000006A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307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(BTUs/hour) Max.</w:t>
      </w:r>
    </w:p>
    <w:p w:rsidR="00000000" w:rsidDel="00000000" w:rsidP="00000000" w:rsidRDefault="00000000" w:rsidRPr="00000000" w14:paraId="0000006B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a ±1.0 Magenta/Green shift via DMX and onboard control.</w:t>
      </w:r>
    </w:p>
    <w:p w:rsidR="00000000" w:rsidDel="00000000" w:rsidP="00000000" w:rsidRDefault="00000000" w:rsidRPr="00000000" w14:paraId="0000006C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full RGB color over the entire CIE 1931 color space.</w:t>
      </w:r>
    </w:p>
    <w:p w:rsidR="00000000" w:rsidDel="00000000" w:rsidP="00000000" w:rsidRDefault="00000000" w:rsidRPr="00000000" w14:paraId="0000006D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Color Temperature settings.</w:t>
      </w:r>
    </w:p>
    <w:p w:rsidR="00000000" w:rsidDel="00000000" w:rsidP="00000000" w:rsidRDefault="00000000" w:rsidRPr="00000000" w14:paraId="0000006E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user-selectable dimming settings.</w:t>
      </w:r>
    </w:p>
    <w:p w:rsidR="00000000" w:rsidDel="00000000" w:rsidP="00000000" w:rsidRDefault="00000000" w:rsidRPr="00000000" w14:paraId="0000006F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a direct power/data connection.</w:t>
      </w:r>
    </w:p>
    <w:p w:rsidR="00000000" w:rsidDel="00000000" w:rsidP="00000000" w:rsidRDefault="00000000" w:rsidRPr="00000000" w14:paraId="00000070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contain two manual knobs on the back of the fixture to control all fixture parameters. </w:t>
      </w:r>
    </w:p>
    <w:p w:rsidR="00000000" w:rsidDel="00000000" w:rsidP="00000000" w:rsidRDefault="00000000" w:rsidRPr="00000000" w14:paraId="00000071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yoke assembly shall include two additional mounting point options, allowing for a lower-profile installation configuration.</w:t>
      </w:r>
    </w:p>
    <w:p w:rsidR="00000000" w:rsidDel="00000000" w:rsidP="00000000" w:rsidRDefault="00000000" w:rsidRPr="00000000" w14:paraId="00000072">
      <w:pPr>
        <w:keepLines w:val="1"/>
        <w:numPr>
          <w:ilvl w:val="0"/>
          <w:numId w:val="3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provided products will contain the above feature set.</w:t>
      </w:r>
    </w:p>
    <w:p w:rsidR="00000000" w:rsidDel="00000000" w:rsidP="00000000" w:rsidRDefault="00000000" w:rsidRPr="00000000" w14:paraId="00000073">
      <w:pPr>
        <w:keepLines w:val="1"/>
        <w:numPr>
          <w:ilvl w:val="1"/>
          <w:numId w:val="16"/>
        </w:numPr>
        <w:spacing w:after="60" w:before="200" w:lineRule="auto"/>
        <w:ind w:left="375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u w:val="single"/>
          <w:rtl w:val="0"/>
        </w:rPr>
        <w:t xml:space="preserve">Control and User Interface</w:t>
      </w:r>
    </w:p>
    <w:p w:rsidR="00000000" w:rsidDel="00000000" w:rsidP="00000000" w:rsidRDefault="00000000" w:rsidRPr="00000000" w14:paraId="00000074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USITT DMX 512A-compatible via in and through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5-Pin XLR DMX Connectors or TRRS Connectors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.</w:t>
      </w:r>
    </w:p>
    <w:p w:rsidR="00000000" w:rsidDel="00000000" w:rsidP="00000000" w:rsidRDefault="00000000" w:rsidRPr="00000000" w14:paraId="00000075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control via DMX and RDM. </w:t>
      </w:r>
    </w:p>
    <w:p w:rsidR="00000000" w:rsidDel="00000000" w:rsidP="00000000" w:rsidRDefault="00000000" w:rsidRPr="00000000" w14:paraId="00000076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compatible with the ANSI RDM E1.20 standard.</w:t>
      </w:r>
    </w:p>
    <w:p w:rsidR="00000000" w:rsidDel="00000000" w:rsidP="00000000" w:rsidRDefault="00000000" w:rsidRPr="00000000" w14:paraId="00000077">
      <w:pPr>
        <w:keepLines w:val="1"/>
        <w:numPr>
          <w:ilvl w:val="0"/>
          <w:numId w:val="5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 mode, DMX address, and fixture info shall be accessible via RDM protocol for modification from a suitably equipped control console or RDM controller.</w:t>
      </w:r>
    </w:p>
    <w:p w:rsidR="00000000" w:rsidDel="00000000" w:rsidP="00000000" w:rsidRDefault="00000000" w:rsidRPr="00000000" w14:paraId="00000078">
      <w:pPr>
        <w:keepLines w:val="1"/>
        <w:numPr>
          <w:ilvl w:val="0"/>
          <w:numId w:val="5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Temperature sensors within the luminaire shall be viewable on the product control panel in real time.</w:t>
      </w:r>
    </w:p>
    <w:p w:rsidR="00000000" w:rsidDel="00000000" w:rsidP="00000000" w:rsidRDefault="00000000" w:rsidRPr="00000000" w14:paraId="00000079">
      <w:pPr>
        <w:keepLines w:val="1"/>
        <w:numPr>
          <w:ilvl w:val="0"/>
          <w:numId w:val="5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All offered products will come with the listed RDM Compatibility.</w:t>
      </w:r>
    </w:p>
    <w:p w:rsidR="00000000" w:rsidDel="00000000" w:rsidP="00000000" w:rsidRDefault="00000000" w:rsidRPr="00000000" w14:paraId="0000007A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1.01”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OLED dis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play.</w:t>
      </w:r>
    </w:p>
    <w:p w:rsidR="00000000" w:rsidDel="00000000" w:rsidP="00000000" w:rsidRDefault="00000000" w:rsidRPr="00000000" w14:paraId="0000007B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be equipped with a 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2</w:t>
      </w: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 Knob user interface.</w:t>
      </w:r>
    </w:p>
    <w:p w:rsidR="00000000" w:rsidDel="00000000" w:rsidP="00000000" w:rsidRDefault="00000000" w:rsidRPr="00000000" w14:paraId="0000007C">
      <w:pPr>
        <w:keepLines w:val="1"/>
        <w:numPr>
          <w:ilvl w:val="0"/>
          <w:numId w:val="4"/>
        </w:numPr>
        <w:spacing w:after="60" w:before="200" w:lineRule="auto"/>
        <w:ind w:left="108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offer stand-alone functionality, eliminating the need for a console.</w:t>
      </w:r>
    </w:p>
    <w:p w:rsidR="00000000" w:rsidDel="00000000" w:rsidP="00000000" w:rsidRDefault="00000000" w:rsidRPr="00000000" w14:paraId="0000007D">
      <w:pPr>
        <w:keepLines w:val="1"/>
        <w:numPr>
          <w:ilvl w:val="0"/>
          <w:numId w:val="10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The product shall ship with full RGB capability.</w:t>
      </w:r>
    </w:p>
    <w:p w:rsidR="00000000" w:rsidDel="00000000" w:rsidP="00000000" w:rsidRDefault="00000000" w:rsidRPr="00000000" w14:paraId="0000007E">
      <w:pPr>
        <w:keepLines w:val="1"/>
        <w:numPr>
          <w:ilvl w:val="0"/>
          <w:numId w:val="10"/>
        </w:numPr>
        <w:spacing w:after="60" w:before="200" w:lineRule="auto"/>
        <w:ind w:left="2340" w:hanging="360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Products without stand-alone operation features described above shall not be acceptable.</w:t>
      </w:r>
    </w:p>
    <w:p w:rsidR="00000000" w:rsidDel="00000000" w:rsidP="00000000" w:rsidRDefault="00000000" w:rsidRPr="00000000" w14:paraId="0000007F">
      <w:pPr>
        <w:keepNext w:val="1"/>
        <w:keepLines w:val="1"/>
        <w:spacing w:before="200" w:lineRule="auto"/>
        <w:jc w:val="center"/>
        <w:rPr>
          <w:rFonts w:ascii="Lato" w:cs="Lato" w:eastAsia="Lato" w:hAnsi="Lato"/>
          <w:color w:val="434343"/>
          <w:sz w:val="20"/>
          <w:szCs w:val="20"/>
        </w:rPr>
      </w:pPr>
      <w:r w:rsidDel="00000000" w:rsidR="00000000" w:rsidRPr="00000000">
        <w:rPr>
          <w:rFonts w:ascii="Lato" w:cs="Lato" w:eastAsia="Lato" w:hAnsi="Lato"/>
          <w:color w:val="434343"/>
          <w:sz w:val="20"/>
          <w:szCs w:val="20"/>
          <w:rtl w:val="0"/>
        </w:rPr>
        <w:t xml:space="preserve">-END-</w:t>
      </w:r>
    </w:p>
    <w:p w:rsidR="00000000" w:rsidDel="00000000" w:rsidP="00000000" w:rsidRDefault="00000000" w:rsidRPr="00000000" w14:paraId="00000080">
      <w:pPr>
        <w:keepLines w:val="1"/>
        <w:spacing w:before="200" w:lineRule="auto"/>
        <w:rPr/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20" w:top="720" w:left="72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3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81">
    <w:pPr>
      <w:jc w:val="center"/>
      <w:rPr/>
    </w:pPr>
    <w:r w:rsidDel="00000000" w:rsidR="00000000" w:rsidRPr="00000000">
      <w:rPr>
        <w:rtl w:val="0"/>
      </w:rPr>
      <w:t xml:space="preserve">FIILEX PROFESSIONAL SPECIFICATION SHEET </w:t>
    </w:r>
  </w:p>
  <w:p w:rsidR="00000000" w:rsidDel="00000000" w:rsidP="00000000" w:rsidRDefault="00000000" w:rsidRPr="00000000" w14:paraId="00000082">
    <w:pPr>
      <w:jc w:val="center"/>
      <w:rPr/>
    </w:pPr>
    <w:r w:rsidDel="00000000" w:rsidR="00000000" w:rsidRPr="00000000">
      <w:rPr>
        <w:b w:val="1"/>
        <w:rtl w:val="0"/>
      </w:rPr>
      <w:t xml:space="preserve">P3F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6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9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left"/>
      <w:pPr>
        <w:ind w:left="23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30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78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45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2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94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66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3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8100" w:hanging="180"/>
      </w:pPr>
      <w:rPr>
        <w:u w:val="none"/>
      </w:rPr>
    </w:lvl>
  </w:abstractNum>
  <w:abstractNum w:abstractNumId="11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2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4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5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6">
    <w:lvl w:ilvl="0">
      <w:start w:val="1"/>
      <w:numFmt w:val="decimal"/>
      <w:lvlText w:val="%1"/>
      <w:lvlJc w:val="left"/>
      <w:pPr>
        <w:ind w:left="375" w:hanging="375"/>
      </w:pPr>
      <w:rPr>
        <w:u w:val="none"/>
      </w:rPr>
    </w:lvl>
    <w:lvl w:ilvl="1">
      <w:start w:val="1"/>
      <w:numFmt w:val="decimalZero"/>
      <w:lvlText w:val="%1.%2"/>
      <w:lvlJc w:val="left"/>
      <w:pPr>
        <w:ind w:left="375" w:hanging="375"/>
      </w:pPr>
      <w:rPr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u w:val="none"/>
      </w:rPr>
    </w:lvl>
  </w:abstractNum>
  <w:abstractNum w:abstractNumId="17">
    <w:lvl w:ilvl="0">
      <w:start w:val="1"/>
      <w:numFmt w:val="upperLetter"/>
      <w:lvlText w:val="%1."/>
      <w:lvlJc w:val="left"/>
      <w:pPr>
        <w:ind w:left="108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u w:val="none"/>
      </w:rPr>
    </w:lvl>
  </w:abstractNum>
  <w:abstractNum w:abstractNumId="18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19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0">
    <w:lvl w:ilvl="0">
      <w:start w:val="1"/>
      <w:numFmt w:val="upperLetter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